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2024年基本公共卫生服务项目补助资金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木垒县东城卫生院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木垒县东城卫生院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吴国钰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保障基本公共卫生服务事业的均衡发展，根据昌州财社[2024]29号、104号、80号和20号2024年自治区基本公共卫生服务补助资金立项，设立了2024年中央基本公共卫生服务项目补助经费，由木垒哈萨克自治县东城镇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72.47万元，用于向辖区居民提供基本公共卫生服务14项。</w:t>
        <w:br/>
        <w:t>3.项目实施情况</w:t>
        <w:br/>
        <w:t>项目资金主要用于2024年基本公共卫生服务工作经费支出，主要用于基本公共卫生资金费用为72.47万元，办公费10.82万元、印刷费4万元、水费1万元、维修费2万元、电费4.55万元、专用材料费5.9万元、劳务费7.8万元、其他交通费9.75万元、其他商品和服务支出0.52万元、生活补助20.88万元、医疗费补助3.26万元、其他对个人和家庭的补助1.49万元、水费0.5万元。项目实施情况本项目由木垒哈萨克自治县东城镇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72.47万元，为本财政资金，实际到位率72.47万元，资金到位率100%，实际执行72.47万元，执行率100%，资金落实到位。为确保项目资金的安全有效使用、安全运行，提高资金的使用效率，我单位严格按照木垒县木垒哈萨克自治县东城镇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依据昌州财社（2023年）80号、104号《关于提前下达2023年自治区基本公共卫生服务补助资金预算的通知》，东城镇卫生院使用基本公共卫生服务补助资金72.47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2.12024年06月31日前完成居民健康档案数6600人</w:t>
        <w:br/>
        <w:t>2.22024年11月30日前完成开展健康讲座12次</w:t>
        <w:br/>
        <w:t>2.32024年12月31日前全民健康体检人数3495人，使用2024年财政基本公共卫生资金72.47万元。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2024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吴国钰为评价小组组长，主要负责工作安排，对项目策划和监督，全面负责项目绩效评价报告的最终质量，对评估人员出具的最终报告质量进行复核，确保评估结果的客观性；</w:t>
        <w:br/>
        <w:t>郭淑颖为副组长，主要负责报告的审核、指导；</w:t>
        <w:br/>
        <w:t>巴合尖为组员，负责资料、数据整理，编制报告。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14个，总体完成率为82.35%。最终评分结果：总分为95分，绩效评级为“优”。综合评价结论如下：</w:t>
        <w:br/>
        <w:t>项目决策类指标共设置6个，满分指标5个，得分率93.33%；</w:t>
        <w:br/>
        <w:t>过程管理类指标共设置5个，满分指标5个，得分率86.67%；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15	47	20	96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东城镇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14条，其中定量指标数量共14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综上所述，本指标满分为2.00分，根据评分标准1.00分，本项目预算编制科学。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72.47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72.47万元，其中：自治区财政安排资金72.47万元，其他资金0万元，实际到位资金72.47万元，资金到位率=（实际到位资金/预算资金）×100.00%=（72.47/72.47）*100.00%=100%。得分=资金到位率*分值=100.00%*5=5分。</w:t>
        <w:br/>
        <w:t>综上所述，本指标满分为5分，根据评分标准得5分，本项目资金落实到位。</w:t>
        <w:br/>
        <w:t>2.预算执行率</w:t>
        <w:br/>
        <w:t>本项目年初预算数0万元，全年预算数72.47万元，全年执行数72.47万元，预算执行率=（实际支出资金/实际到位资金）×100.00%=（72.47/72.47）*100.00%=100%。得分=预算执行率*分值=100%*2=2分。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3.2资金的拨付严格按照木垒县东城镇卫生院资金拨付审批程序进行：由业务科室提交资金支付申请到分管领导，经审批后提交到财务。项目资金拨付手续齐全，资金拨付手续有：资金支付申请单、报告和收据。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4.1本项目已制定《木垒县东城镇卫生院单位基本公共卫生服务项目财务管理制度》、《木垒县东城镇卫生院基本公共卫生服务项目业务管理制度》，管理制度健全；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综上所述，本指标满分为2.00分，根据评分标准得2.00分，项目制度建设健全。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基本公共卫生服务项目截止到2024年12月31日，已完成向辖区内居民提供基本公共卫生服务14项，居民健康档案人数6600人、全民体检人数3495人、卫生院开展健康讲座宣传活动12次、肺结核患者管理人数1人、65岁以上老年人健康管理人数1050人、服务对象满意度95%。提高了公共卫生服务质量和水平，推进服务均等化、普惠化、便捷化，促进了基层医疗资源均衡化与可持续发展；其中：</w:t>
        <w:br/>
        <w:t>1.数量指标完成情况分析</w:t>
        <w:br/>
        <w:t>指标1：居民健康档案人数，预期指标值：&gt;=6600人，实际完成值=6600人，指标完成率100%（指标完成率=（实际完成值/指标值）*100%），无偏差；</w:t>
        <w:br/>
        <w:t>指标2：全民免费体检人数，预期指标值：&gt;=4000人，实际完成值=3495人，指标完成率87%（指标完成率=（实际完成值/指标值）*100%），偏差原因：辖区内流动人口多，导致偏差较大；</w:t>
        <w:br/>
        <w:t>指标3：卫生院开展健康讲座、宣传活动次数，预期指标值：&gt;=12次，实际完成值=12次，指标完成率100%（指标完成率=（实际完成值/指标值）*100%），无偏差；</w:t>
        <w:br/>
        <w:t>指标4：肺结核患者管理人数，预期指标值：&gt;=2人，实际完成值=1人，指标完成率50%（指标完成率=（实际完成值/指标值）*100%），偏差原因：前期未合理设置目标，导致偏差较大；</w:t>
        <w:br/>
        <w:t>指标5：65岁以上老年人健康管理人数，预期指标值：&gt;=1100人，实际完成值=1050人，指标完成率95%（指标完成率=（实际完成值/指标值）*100%），偏差原因：辖区内流动人口多，导致偏差较大；</w:t>
        <w:br/>
        <w:t>综上所述，本指标满分为20分，根据评分标准得17分。</w:t>
        <w:br/>
        <w:t>2.质量指标完成情况分析</w:t>
        <w:br/>
        <w:t>指标1：慢性病患者健康管理（高血压）率，预期指标值：&gt;=90%，实际完成值90%，指标完成率100%（指标完成率=（实际完成值/指标值）*100%），无偏差；</w:t>
        <w:br/>
        <w:t>指标2：慢性病患者健康管理（2型糖尿病）率，预期指标值：&gt;=90%，实际完成值90%，指标完成率100%（指标完成率=（实际完成值/指标值）*100%）；无偏差。</w:t>
        <w:br/>
        <w:t>指标3：新生儿访视率，预期指标值：≧96%，实际完成值96%，指标完成率100%（指标完成率=（实际完成值/指标值）*100%），无偏差；</w:t>
        <w:br/>
        <w:t>指标4：0-6岁儿童健康管理率，预期指标值：≧96%，实际完成值96%，指标完成率100%（指标完成率=（实际完成值/指标值）*100%）；无偏差；</w:t>
        <w:br/>
        <w:t>指标5：重点人员家庭医生签约服务率，预期指标值：≧85%，实际完成85%，指标完成率100%（指标完成率=（实际完成值/指标值）*100%）；无偏差。</w:t>
        <w:br/>
        <w:t>综上所述，本指标满分为16分，根据评分标准得16分。</w:t>
        <w:br/>
        <w:t>3.时效指标完成情况分析</w:t>
        <w:br/>
        <w:t>指标1：家庭医生签约完成时间，预期指标值：=2024年12月31日，实际完成值=2024年12月31日，指标完成率=100%%（指标完成率=（实际完成值/指标值）*100%），无偏差；</w:t>
        <w:br/>
        <w:t>综上所述，本指标满分为4分，根据评分标准得4分。</w:t>
        <w:br/>
        <w:t>4.项目成本情况分析</w:t>
        <w:br/>
        <w:t>指标1：补助标准，预期指标值：&lt;=60元/人，实际完成值=60元/人，指标完成率100%（指标完成率=（实际完成值/指标值）*100%），无偏差原因。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我单位基本公共卫生服务项目截止到2024年12月31日，已完成受益群众人数4100人；其中：</w:t>
        <w:br/>
        <w:t>1.经济效益指标完成情况分析：</w:t>
        <w:br/>
        <w:t>该项目无该指标。</w:t>
        <w:br/>
        <w:t>2.社会效益指标完成情况分析</w:t>
        <w:br/>
        <w:t>指标1：受益群众人数，预期指标值：&gt;=4100人，实际完成值=4100人，指标完成率100%（指标完成率=（实际完成值/指标值）*100%），偏差原因：人员流动较大，比较难于预测。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指标1：65岁以上老人满意度，预期指标值：95%，实际完成值95%，指标完成率100%（指标完成率=（实际完成值/指标值）*100%），无偏差。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我们将进一步加强资金管理、项目管理，用制度、用规范来有效提高项目进度，专人负责资金、专人负责项目现场管理，确保该项目在既定时间内完成所有工作量，达到预期效果。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1.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2.开展进度的跟踪，确保项目绩效目标的完成。规范程序，严格把关。进一步完善项目申报、审核、公示、审批等程序，严格审核切实做好项目信息公开，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</w:t>
        <w:b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